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6"/>
          <w:szCs w:val="46"/>
        </w:rPr>
      </w:pPr>
      <w:r>
        <w:rPr>
          <w:rFonts w:ascii="Times New Roman" w:hAnsi="Times New Roman" w:cs="Times New Roman"/>
          <w:b/>
          <w:bCs/>
          <w:sz w:val="46"/>
          <w:szCs w:val="46"/>
        </w:rPr>
        <w:t>Schleuse: Rechnungshof sieht Risiken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Beim Bau der großen fünften Schleusenkammer am Nord-Ostsee-Kanal in Brunsbüttel sieht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Bundesrechnungshof die Umsetzung ausgesprochen kritisch. "Den Sachstand des Bauprojektes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bewertet er als bedenklich", heißt es in einem Bericht an den Haushaltsausschuss des Bundestages.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Die Baustelle der fünften Schleusenkammer in Brunsbüttel. Das Bauwerk ist bereits Jahre in Verzug.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Rechnungshof verweist auf technische Probleme, Verzögerungen und eine unklare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Entwicklung der Kosten. Mit dem Bericht zu dem 500-Millionen-Euro-Vorhaben befasst sich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Ausschuss am Donnerstag.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aus wesentlichen technischen Änderungen resultierenden Folgen für Baukosten und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Bauzeit könne das Bundesverkehrsministerium derzeit nicht beziffern, schreibt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Bundesrechnungshof. «Dass es für belastbare Angaben mindestens neun Monate seit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Änderung der Planung benötigt, offenbart den bedenklichen Projektstand.»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Verankerung mit Düsenstrahlpfählen?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 kam der Rechnungshof unter anderem zu dem Schluss, die dauerhaft tragfähige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Verankerung der Schleuse mit sogenannten Düsenstrahlpfählen sei mit Risiken behaftet. Bei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dieser Technik wird eine Zement-Suspension über ein Bohrloch mit Hochdruck in den Boden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gedüst, wo sie sich mit dem Untergrund vermischt. Das Ministerium habe sich früh auf eine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 festlegt, für die ein Nachweis der dauerhaften Tragfähigkeit bei Baubeginn nicht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Vorgelegen habe.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der Folge habe es nicht versucht, auftretende Probleme der Rückverankerung mit der Wahl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einer nachweislich geeigneten Gründung zu lösen. «Stattdessen hinterfragte es während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Baudurchführung wiederholt die Einflussfaktoren mit weiteren Untersuchungen.»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Langzeiterfahrungen liegen gar nicht vor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Wasserbauwerken dieser Alt seien Unwägbarkeiten üblich, äußerte der Rechnungshof.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«Nach bewährter ingenieurwissenschaftlicher Vorgehens weise sollte diesen allerdings mit auf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sicheren Seite liegenden Annahmen begegnet werden.» Das Ministerium habe dagegen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Anforderungen an die Rückverankerung reduziert. «Damit nimmt es in Kauf, dass die 5.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(Schleusen-)Kammer - gemessen an der angenommenen Nutzungsdauer des Bauwerkes von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Jahren - vorzeitig saniert werden muss oder nicht mehr betrieben werden kann.»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Auch die Funktion der Düsenstrahlpfähle solle 100 Jahre erhalten bleiben, aber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Langzeiterfahrungen mit dieser Verankerungstechnik lägen bisher gar nicht vor. Substanzen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Grundwasser könnten die Betonoberfläche der Düsenstrahlkörper schädigen.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"Tragfähigkeit für Nutzungsdauer von 100 Jahren nicht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nachgewiesen"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 der Ausschreibung des Projektes habe die Wasserstraßen- und Schifffahrtsverwaltung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(WSV) des Bundes im Jahr 2012 probeweise Düsenstrahlpfahle herstellen lassen, führt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Rechnungshof aus. Trotz Qualitätsschwankungen aufgrund des inhomogenen Baugrunds habe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die gewählte Rückverankerung als grundsätzlich tragfähig angesehen.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Aber: «Bis Ende 2015 erreichte keiner der mehr als 20 Probepfahle die notwendige Qualität.»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hätten Randbereiche zu geringe Betonfestigkeiten aufgewiesen. «Die erforderliche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Tragfähigkeit der Rückverankerung für eine Nutzungsdauer von 100 Jahren war nicht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nachgewiesen.» Gleichwohl habe die WSV den Bau der fünften Kammer fortgesetzt.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Bundesministerium kann Entwicklung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Gesamtausgaben nicht bemessen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seinem letzten Bericht vom 13. Juni 2017 habe das Ministerium als Bauzeit-Ende erneut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Frühjahr 2021 angegeben und die voraussichtlichen Gesamtausgaben für die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Hauptbaumaßnahme nach wie vor auf Grundlage der Ausschreibungsergebnisse mit 485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Millionen Euro beziffert. Nach zwischenzeitlicher Auskunft des Ministeriums seien aber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Verzögerungen im Bauablauf eingetreten, die zu einer Verschiebung des Termins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Verkehrsfreigabe um mindestens zwei Jahre führen würden.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Laut Rechnungshof kann das Bundesministerium derzeit nach eigener Einschätzung die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Entwicklung der voraussichtlichen Gesamtausgaben nicht bemessen. Eine Kontrolle der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Wirtschaftlichkeit der fünften Schleusenkammer sei unter diesen Voraussetzungen nicht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möglich. «Der Bundesrechnungshof bezweifelt, dass das BMVI unter diesen Voraussetzungen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überhaupt in der Lage ist, seine Bauprojekte im Bereich der Bundeswasserstraßen zu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steuern.»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Kritik der FDP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Rechnungshof empfiehlt, die parlamentarische Kontrolle über die Haushaltsmittel für den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 zu verstärken. Bis zum 31. März 2019 sollte das Ministerium einen substanziellen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Bericht zum Stand 31. Dezember 2018 vorlegen - zu Sachstand, Problemen, Kosten und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absehbaren Risiken.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Dass es bei so einem Bauwerks Verzögerungen und Kostensteigerungen geben kann,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überrasche nicht, sagte der Kieler FDP-Fraktionschef Christophe!' Vogt der dpa. «Für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unnötige Verzögerungen, die durch Schlampereien entstanden sind, habe ich allerdings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keinerlei Verständnis.»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 die Öffentlichkeit und die maritime Wirtschaft derart im Unklaren über den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Baufortschritt lasse, schade einer wichtigen Branche und einer ganzen Region. «Dass es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offenbar immer noch ernsthafte Zweifel am Bauverfahren gibt, ist eine sehr beunruhigende</w:t>
      </w:r>
    </w:p>
    <w:p w:rsidR="00F12767" w:rsidRDefault="00F12767" w:rsidP="00F12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Nachricht.» Der Bundesminister müsse alle Zweifel am Bauverfahren unverzüglich</w:t>
      </w:r>
    </w:p>
    <w:p w:rsidR="00EC1B13" w:rsidRDefault="00F12767" w:rsidP="00F12767">
      <w:r>
        <w:rPr>
          <w:rFonts w:ascii="Times New Roman" w:hAnsi="Times New Roman" w:cs="Times New Roman"/>
          <w:sz w:val="24"/>
          <w:szCs w:val="24"/>
        </w:rPr>
        <w:t>ausräumen oder Korrekturen vornehmen</w:t>
      </w:r>
      <w:bookmarkStart w:id="0" w:name="_GoBack"/>
      <w:bookmarkEnd w:id="0"/>
    </w:p>
    <w:sectPr w:rsidR="00EC1B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7"/>
    <w:rsid w:val="00236E01"/>
    <w:rsid w:val="0096474B"/>
    <w:rsid w:val="00BF30A0"/>
    <w:rsid w:val="00C9118A"/>
    <w:rsid w:val="00F1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WSA Brunsbüttel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Göttling, Günther</dc:creator>
  <cp:lastModifiedBy>Göttling, Günther</cp:lastModifiedBy>
  <cp:revision>1</cp:revision>
  <dcterms:created xsi:type="dcterms:W3CDTF">2018-10-11T10:33:00Z</dcterms:created>
  <dcterms:modified xsi:type="dcterms:W3CDTF">2018-10-11T10:35:00Z</dcterms:modified>
</cp:coreProperties>
</file>